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proofErr w:type="gramEnd"/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  <w:proofErr w:type="gramEnd"/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67AEF">
        <w:rPr>
          <w:rFonts w:ascii="Arial" w:eastAsia="Arial" w:hAnsi="Arial" w:cs="Arial"/>
          <w:sz w:val="24"/>
          <w:szCs w:val="24"/>
        </w:rPr>
        <w:t xml:space="preserve">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proofErr w:type="gramEnd"/>
      <w:r w:rsidR="00867AEF">
        <w:rPr>
          <w:rFonts w:ascii="Arial" w:eastAsia="Arial" w:hAnsi="Arial" w:cs="Arial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074A89">
        <w:rPr>
          <w:rFonts w:ascii="Arial" w:hAnsi="Arial" w:cs="Arial"/>
          <w:iCs/>
          <w:sz w:val="24"/>
          <w:szCs w:val="24"/>
        </w:rPr>
        <w:t>Wilmslow</w:t>
      </w:r>
      <w:proofErr w:type="spellEnd"/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348F9496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Sabat – </w:t>
      </w:r>
      <w:hyperlink r:id="rId11" w:history="1">
        <w:r w:rsidRPr="006A0FE9">
          <w:rPr>
            <w:rStyle w:val="Hyperlink"/>
            <w:rFonts w:ascii="Arial" w:eastAsia="Arial" w:hAnsi="Arial" w:cs="Arial"/>
            <w:sz w:val="24"/>
            <w:szCs w:val="24"/>
          </w:rPr>
          <w:t>Umar.sabat@ig-health.co.uk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2D7E" w14:textId="77777777" w:rsidR="00B0657E" w:rsidRDefault="00B0657E" w:rsidP="009340BB">
      <w:pPr>
        <w:spacing w:after="0" w:line="240" w:lineRule="auto"/>
      </w:pPr>
      <w:r>
        <w:separator/>
      </w:r>
    </w:p>
  </w:endnote>
  <w:endnote w:type="continuationSeparator" w:id="0">
    <w:p w14:paraId="4A5B44B5" w14:textId="77777777" w:rsidR="00B0657E" w:rsidRDefault="00B0657E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2807451A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E0DB" w14:textId="77777777" w:rsidR="00B0657E" w:rsidRDefault="00B0657E" w:rsidP="009340BB">
      <w:pPr>
        <w:spacing w:after="0" w:line="240" w:lineRule="auto"/>
      </w:pPr>
      <w:r>
        <w:separator/>
      </w:r>
    </w:p>
  </w:footnote>
  <w:footnote w:type="continuationSeparator" w:id="0">
    <w:p w14:paraId="0A0A7E42" w14:textId="77777777" w:rsidR="00B0657E" w:rsidRDefault="00B0657E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9D2D" w14:textId="76779582" w:rsidR="00F3016E" w:rsidRDefault="00D60716">
    <w:pPr>
      <w:pStyle w:val="Header"/>
    </w:pPr>
    <w:r>
      <w:t>Spinney Brook Medical Centre</w:t>
    </w: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 w16cid:durableId="2092695847">
    <w:abstractNumId w:val="1"/>
  </w:num>
  <w:num w:numId="2" w16cid:durableId="356128582">
    <w:abstractNumId w:val="0"/>
  </w:num>
  <w:num w:numId="3" w16cid:durableId="246811158">
    <w:abstractNumId w:val="2"/>
  </w:num>
  <w:num w:numId="4" w16cid:durableId="424154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268AE"/>
    <w:rsid w:val="00074A89"/>
    <w:rsid w:val="000D1444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C01AF"/>
    <w:rsid w:val="006361B6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60B5F"/>
    <w:rsid w:val="00AB5D0B"/>
    <w:rsid w:val="00B0657E"/>
    <w:rsid w:val="00B46F94"/>
    <w:rsid w:val="00B61301"/>
    <w:rsid w:val="00C1165E"/>
    <w:rsid w:val="00C96A49"/>
    <w:rsid w:val="00D60716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9BE5-3D8E-432F-A1E7-298E883E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Katy Morson</cp:lastModifiedBy>
  <cp:revision>2</cp:revision>
  <dcterms:created xsi:type="dcterms:W3CDTF">2022-05-31T07:39:00Z</dcterms:created>
  <dcterms:modified xsi:type="dcterms:W3CDTF">2022-05-31T07:39:00Z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